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89" w:rsidRDefault="00822C89" w:rsidP="00822C89">
      <w:pPr>
        <w:spacing w:after="0" w:line="240" w:lineRule="auto"/>
        <w:ind w:left="1416" w:firstLine="1416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по теме:</w:t>
      </w:r>
    </w:p>
    <w:p w:rsidR="00822C89" w:rsidRPr="00DC599C" w:rsidRDefault="00822C89" w:rsidP="0082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«Развитие зрительно-пространственных представлений у детей 5-7 лет с общим недоразвитием речи»</w:t>
      </w:r>
    </w:p>
    <w:p w:rsidR="00822C89" w:rsidRDefault="00822C89" w:rsidP="00822C8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22C89" w:rsidRPr="00657AE7" w:rsidRDefault="00822C89" w:rsidP="00822C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57AE7">
        <w:rPr>
          <w:rFonts w:ascii="Times New Roman" w:hAnsi="Times New Roman" w:cs="Times New Roman"/>
          <w:sz w:val="28"/>
          <w:szCs w:val="28"/>
        </w:rPr>
        <w:t xml:space="preserve"> Интерес к проблемам раннего выявления, предупреждения и коррекции зрительно-пространственного восприятия у детей обусловлен тем, что развитие зрительно-пространственных представлений играет большую роль в процессе социальной адаптации ребёнка, а также создаёт основу для успешного овладения учебной деятельностью. Медики отмечают, что у 45% первоклассников зрительно – пространственные представления недостаточно сформированы. Все функции, обеспечивающие зрительно-пространственное различение предметов, интенсивно формируются именно в дошкольном возрасте. </w:t>
      </w:r>
    </w:p>
    <w:p w:rsidR="00822C89" w:rsidRPr="00657AE7" w:rsidRDefault="00822C89" w:rsidP="00822C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Тонкость,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 зрительного восприятия и анализа, зрительная память свойственны далеко не всем детям. Дети с общим недоразвитием речи – это особая категория дошкольников с недостаточными предпосылками для развития зрительно-пространственного восприятия. </w:t>
      </w:r>
    </w:p>
    <w:p w:rsidR="00822C89" w:rsidRPr="00657AE7" w:rsidRDefault="00822C89" w:rsidP="00822C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При недостатках зрительно-пространственного восприятия и зрительной памяти у детей с общим недоразвитием речи в школе возможны такие трудности, как: 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трудности формирования зрительного образа буквы, цифры, графического элемента: нарушение соотношения элементов, </w:t>
      </w:r>
      <w:proofErr w:type="spellStart"/>
      <w:r w:rsidRPr="00657AE7">
        <w:rPr>
          <w:rFonts w:ascii="Times New Roman" w:hAnsi="Times New Roman" w:cs="Times New Roman"/>
          <w:sz w:val="28"/>
          <w:szCs w:val="28"/>
        </w:rPr>
        <w:t>путание</w:t>
      </w:r>
      <w:proofErr w:type="spellEnd"/>
      <w:r w:rsidRPr="00657AE7">
        <w:rPr>
          <w:rFonts w:ascii="Times New Roman" w:hAnsi="Times New Roman" w:cs="Times New Roman"/>
          <w:sz w:val="28"/>
          <w:szCs w:val="28"/>
        </w:rPr>
        <w:t xml:space="preserve"> сходных по конфигурации букв, цифр; 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плохое запоминание конфигурации букв при чтении и, соответственно, медленный темп; 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угадывание букв; 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возвратные движения глаз (путают строчку, читают наоборот);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пропуск, добавление, перестановка букв;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затруднение </w:t>
      </w:r>
      <w:proofErr w:type="gramStart"/>
      <w:r w:rsidRPr="00657AE7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Pr="00657AE7">
        <w:rPr>
          <w:rFonts w:ascii="Times New Roman" w:hAnsi="Times New Roman" w:cs="Times New Roman"/>
          <w:sz w:val="28"/>
          <w:szCs w:val="28"/>
        </w:rPr>
        <w:t xml:space="preserve"> прочитанного;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возможно зеркальное написание букв, цифр, графических элементов;</w:t>
      </w:r>
    </w:p>
    <w:p w:rsidR="00822C89" w:rsidRPr="00657AE7" w:rsidRDefault="00822C89" w:rsidP="00822C8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плохое выделение геометрических фигур, замена сходных по форме фигур (круг – овал, квадрат – ромб – прямоугольник).</w:t>
      </w:r>
    </w:p>
    <w:p w:rsidR="00822C89" w:rsidRPr="00657AE7" w:rsidRDefault="00822C89" w:rsidP="00822C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 xml:space="preserve">Вышеизложенное </w:t>
      </w:r>
      <w:proofErr w:type="gramStart"/>
      <w:r w:rsidRPr="00657AE7">
        <w:rPr>
          <w:rFonts w:ascii="Times New Roman" w:hAnsi="Times New Roman" w:cs="Times New Roman"/>
          <w:sz w:val="28"/>
          <w:szCs w:val="28"/>
        </w:rPr>
        <w:t>позволяет  говорить</w:t>
      </w:r>
      <w:proofErr w:type="gramEnd"/>
      <w:r w:rsidRPr="00657AE7">
        <w:rPr>
          <w:rFonts w:ascii="Times New Roman" w:hAnsi="Times New Roman" w:cs="Times New Roman"/>
          <w:sz w:val="28"/>
          <w:szCs w:val="28"/>
        </w:rPr>
        <w:t xml:space="preserve"> о важности формирования зрительного восприятия, необходимости специальной работы с детьми, имеющими низкие показатели по изучаемому параметру, уже с 5 лет. </w:t>
      </w:r>
    </w:p>
    <w:p w:rsidR="00822C89" w:rsidRDefault="00822C89" w:rsidP="00822C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r w:rsidRPr="00657AE7">
        <w:rPr>
          <w:rFonts w:ascii="Times New Roman" w:hAnsi="Times New Roman" w:cs="Times New Roman"/>
          <w:sz w:val="28"/>
          <w:szCs w:val="28"/>
        </w:rPr>
        <w:t xml:space="preserve"> упражне</w:t>
      </w:r>
      <w:r>
        <w:rPr>
          <w:rFonts w:ascii="Times New Roman" w:hAnsi="Times New Roman" w:cs="Times New Roman"/>
          <w:sz w:val="28"/>
          <w:szCs w:val="28"/>
        </w:rPr>
        <w:t>ний и дидактических игр, которая направлена</w:t>
      </w:r>
      <w:r w:rsidRPr="00657AE7">
        <w:rPr>
          <w:rFonts w:ascii="Times New Roman" w:hAnsi="Times New Roman" w:cs="Times New Roman"/>
          <w:sz w:val="28"/>
          <w:szCs w:val="28"/>
        </w:rPr>
        <w:t xml:space="preserve"> на развитие зрительно-пространственного восприятия у детей дошкольного возраста с ОНР. </w:t>
      </w:r>
    </w:p>
    <w:p w:rsidR="00822C89" w:rsidRPr="00657AE7" w:rsidRDefault="00822C89" w:rsidP="00822C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включает в себя:</w:t>
      </w:r>
    </w:p>
    <w:p w:rsidR="00822C89" w:rsidRDefault="00822C89" w:rsidP="00822C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6E8"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 предметов и их элементов (умение воспринимать форму предметов и их элементов, цвет, величину пр</w:t>
      </w:r>
      <w:r>
        <w:rPr>
          <w:rFonts w:ascii="Times New Roman" w:hAnsi="Times New Roman" w:cs="Times New Roman"/>
          <w:sz w:val="28"/>
          <w:szCs w:val="28"/>
        </w:rPr>
        <w:t>едметов, высоту, ширину, длину),</w:t>
      </w:r>
    </w:p>
    <w:p w:rsidR="00822C89" w:rsidRDefault="00822C89" w:rsidP="00822C8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C84BA0">
        <w:rPr>
          <w:rFonts w:ascii="Times New Roman" w:hAnsi="Times New Roman" w:cs="Times New Roman"/>
          <w:bCs/>
          <w:sz w:val="28"/>
          <w:szCs w:val="28"/>
        </w:rPr>
        <w:t>бучение ориенти</w:t>
      </w:r>
      <w:r>
        <w:rPr>
          <w:rFonts w:ascii="Times New Roman" w:hAnsi="Times New Roman" w:cs="Times New Roman"/>
          <w:bCs/>
          <w:sz w:val="28"/>
          <w:szCs w:val="28"/>
        </w:rPr>
        <w:t>ровке в схеме собственного тела,</w:t>
      </w:r>
    </w:p>
    <w:p w:rsidR="00822C89" w:rsidRDefault="00822C89" w:rsidP="00822C8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3CF">
        <w:rPr>
          <w:rFonts w:ascii="Times New Roman" w:hAnsi="Times New Roman" w:cs="Times New Roman"/>
          <w:bCs/>
          <w:sz w:val="28"/>
          <w:szCs w:val="28"/>
        </w:rPr>
        <w:t xml:space="preserve">обучение восприятию местоположения и удалённости предмета в пространстве (вверх – вниз, </w:t>
      </w:r>
      <w:r>
        <w:rPr>
          <w:rFonts w:ascii="Times New Roman" w:hAnsi="Times New Roman" w:cs="Times New Roman"/>
          <w:bCs/>
          <w:sz w:val="28"/>
          <w:szCs w:val="28"/>
        </w:rPr>
        <w:t>вперед – назад, дальше – ближе),</w:t>
      </w:r>
    </w:p>
    <w:p w:rsidR="00822C89" w:rsidRDefault="00822C89" w:rsidP="00822C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1373CF">
        <w:rPr>
          <w:rFonts w:ascii="Times New Roman" w:hAnsi="Times New Roman" w:cs="Times New Roman"/>
          <w:bCs/>
          <w:sz w:val="28"/>
          <w:szCs w:val="28"/>
        </w:rPr>
        <w:t>бучение восприятию пространственных отношений между предметами, а также изменчивости пространственных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2C89" w:rsidRDefault="00822C89" w:rsidP="00822C8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D1E">
        <w:rPr>
          <w:rFonts w:ascii="Times New Roman" w:hAnsi="Times New Roman" w:cs="Times New Roman"/>
          <w:sz w:val="28"/>
          <w:szCs w:val="28"/>
        </w:rPr>
        <w:t xml:space="preserve">- </w:t>
      </w:r>
      <w:r w:rsidRPr="007B0D1E">
        <w:rPr>
          <w:rFonts w:ascii="Times New Roman" w:hAnsi="Times New Roman" w:cs="Times New Roman"/>
          <w:bCs/>
          <w:sz w:val="28"/>
          <w:szCs w:val="28"/>
        </w:rPr>
        <w:t>обучение ориентировке на плоскости (на столе, на доске, на полу и только потом даем лист бумаги,</w:t>
      </w:r>
    </w:p>
    <w:p w:rsidR="00822C89" w:rsidRPr="007B0D1E" w:rsidRDefault="00822C89" w:rsidP="00822C8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Предлагаем следующие игры</w:t>
      </w:r>
      <w:r w:rsidRPr="0079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на развитие</w:t>
      </w:r>
      <w:r w:rsidRPr="00657AE7">
        <w:rPr>
          <w:rFonts w:ascii="Times New Roman" w:hAnsi="Times New Roman" w:cs="Times New Roman"/>
          <w:sz w:val="28"/>
          <w:szCs w:val="28"/>
        </w:rPr>
        <w:t xml:space="preserve"> зрительно –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1. «Найди спрятанное». Предложите ребенку найти спрятанный вами предмет или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игрушку в комнате, следуя инструкциям. Например: «Встань спиной к телевизору и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два шага вправо, повернись налево и сделай один шаг и т.д.».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2. Попросите ребенка показать различные части тела: правый глаз, левую руку и т.д.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Усложните задание, попросив показать левой рукой правое ухо, правой рукой левый глаз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 Такой вид упражнений помогает сформировать умение ориентироваться в правой и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сторонах пространства.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3. На улице можно предложить ребенку рассмотреть окружающие предметы и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их расположение относительно друг друга. Например: «Машина стоит около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дома», «Автобус едет справа от девочки», «Цветы растут слева от дерева» и т.д.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4. «Графический диктант по клеточкам». Рисунки графических диктантов можно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найти в литературе по подготовке ребенка к школе. Это задание помогает не только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зрительно-пространственную ориентировку, но и готовит руку к письму.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Предложите ребенку сложить по образцу какой-либо предмет из сборного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конструктора или кубиков.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6. «Найди отличия в картинках». Такие задания можно встретить в детских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журналах.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7. «Чего не хватает?». На рисунке изображены предметы, у которых художник не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нарисовал какой-либо детали. Ребенок должен определить чего не хватает и дорисовать.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к игре можно найти в специальной литературе и в детских журналах.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8. «Что изменилось?» Разложите перед ребенком игрушки или картинки, предложите</w:t>
      </w:r>
    </w:p>
    <w:p w:rsidR="00822C89" w:rsidRPr="0080072F" w:rsidRDefault="00822C89" w:rsidP="00822C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72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 и закрыть глаза. Поменяйте игрушки местами и спросите, что изменилось?</w:t>
      </w:r>
    </w:p>
    <w:p w:rsidR="00822C89" w:rsidRPr="00657AE7" w:rsidRDefault="00822C89" w:rsidP="00822C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Работа по развитию зрительно – пространственных представлений дает следующие результаты:</w:t>
      </w:r>
    </w:p>
    <w:p w:rsidR="00822C89" w:rsidRPr="00657AE7" w:rsidRDefault="00822C89" w:rsidP="00822C8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 детей формируется представление о ведущей руке, о частях лица и тела;</w:t>
      </w:r>
    </w:p>
    <w:p w:rsidR="00822C89" w:rsidRPr="00657AE7" w:rsidRDefault="00822C89" w:rsidP="00822C8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игры и игровые упражнения позволяют не только целенаправленно и ускоренно формировать зрительно-пространственное восприятие, но и в доступной интересной форме развивать познавательный процесс дошкольника;</w:t>
      </w:r>
    </w:p>
    <w:p w:rsidR="00822C89" w:rsidRPr="00657AE7" w:rsidRDefault="00822C89" w:rsidP="00822C8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у детей наблюдается повышенный интерес к предлагаемым заданиям, что способствует активизации внимания и зрительной памяти;</w:t>
      </w:r>
    </w:p>
    <w:p w:rsidR="00822C89" w:rsidRPr="00657AE7" w:rsidRDefault="00822C89" w:rsidP="00822C8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целенаправленное, всестороннее восприятие предмета, сравнение его с другими предметами позволяет быстрее активизировать словарь ребёнка;</w:t>
      </w:r>
    </w:p>
    <w:p w:rsidR="00822C89" w:rsidRPr="00657AE7" w:rsidRDefault="00822C89" w:rsidP="00822C8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силуэтные и контурные изображения предметов помогают развивать зрительно-пространственную ориентировку, подготавливая ребёнка к овладению чтением и письмом;</w:t>
      </w:r>
    </w:p>
    <w:p w:rsidR="00822C89" w:rsidRPr="00657AE7" w:rsidRDefault="00822C89" w:rsidP="00822C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E7">
        <w:rPr>
          <w:rFonts w:ascii="Times New Roman" w:hAnsi="Times New Roman" w:cs="Times New Roman"/>
          <w:sz w:val="28"/>
          <w:szCs w:val="28"/>
        </w:rPr>
        <w:t>Таким образом, реализация предложенных направлений коррекционно-профилактической работы в ходе обучения дошкольников с общим недоразвитием речи позволяют успешно подготовить детей к обучению в школе, улучшают социальную адаптацию детей к школьным условиям.</w:t>
      </w:r>
    </w:p>
    <w:p w:rsidR="000F5858" w:rsidRDefault="00AD51B1" w:rsidP="00822C89">
      <w:pPr>
        <w:spacing w:line="276" w:lineRule="auto"/>
      </w:pPr>
      <w:r w:rsidRPr="00AD51B1">
        <w:t>https://www.logopedmaster.ru/</w:t>
      </w:r>
      <w:bookmarkStart w:id="0" w:name="_GoBack"/>
      <w:bookmarkEnd w:id="0"/>
    </w:p>
    <w:sectPr w:rsidR="000F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500"/>
    <w:multiLevelType w:val="multilevel"/>
    <w:tmpl w:val="9CD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6487CB3"/>
    <w:multiLevelType w:val="multilevel"/>
    <w:tmpl w:val="6B9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B5"/>
    <w:rsid w:val="000F5858"/>
    <w:rsid w:val="00822C89"/>
    <w:rsid w:val="009D26B5"/>
    <w:rsid w:val="00AD51B1"/>
    <w:rsid w:val="00B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6241"/>
  <w15:chartTrackingRefBased/>
  <w15:docId w15:val="{7B99E7D1-D21B-4000-9874-4D77D0C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2020-03-24T08:25:00Z</dcterms:created>
  <dcterms:modified xsi:type="dcterms:W3CDTF">2020-03-24T08:30:00Z</dcterms:modified>
</cp:coreProperties>
</file>